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56" w:rsidRPr="00E03B22" w:rsidRDefault="00734356" w:rsidP="002F026A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«Ознакомление</w:t>
      </w:r>
      <w:r w:rsidRPr="00F7527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дошкольников с культурой Чувашии»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Ознакомление дошкольников с культурой Чувашии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относится к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поликультурным сообществам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Поликультурное воспитание– </w:t>
      </w:r>
      <w:proofErr w:type="gramStart"/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эт</w:t>
      </w:r>
      <w:proofErr w:type="gramEnd"/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 ознакомление детей с культурными традициями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обычаями других наций и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народностей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 </w:t>
      </w:r>
      <w:proofErr w:type="spellStart"/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любознательностью</w:t>
      </w:r>
      <w:proofErr w:type="gram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</w:t>
      </w:r>
      <w:proofErr w:type="gramEnd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детей с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чувашской народной культу</w:t>
      </w:r>
      <w:r w:rsidR="00F6662F"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рой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беседы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Народы Республики Чувашии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«Жители </w:t>
      </w:r>
      <w:r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Чувашии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«О природе и жизни людей в </w:t>
      </w:r>
      <w:r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Чувашии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художественной литературы, создание национального уголка,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подвижные игры Чувашии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-приобщать детей к духовной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культуре народов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их традициям и обычаям, нравственно-эстетическим ценностям;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интерес к истории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культуры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изучать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культуру коренных народов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чувство уваж</w:t>
      </w:r>
      <w:r w:rsidR="00CD3EA1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к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D3EA1"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народу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Чувашии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 детей интерес к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чувашским народным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играм.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-изучить</w:t>
      </w:r>
      <w:r w:rsidR="00CD3EA1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художественную литературу;</w:t>
      </w:r>
    </w:p>
    <w:p w:rsidR="00734356" w:rsidRPr="00587488" w:rsidRDefault="00734356" w:rsidP="007343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-собрать и систематизировать дидактический материал в группе;</w:t>
      </w:r>
    </w:p>
    <w:p w:rsidR="00734356" w:rsidRPr="00587488" w:rsidRDefault="00CD3EA1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детей: </w:t>
      </w:r>
      <w:r w:rsidR="009A584A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трудом </w:t>
      </w:r>
      <w:r w:rsidR="00734356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жителей </w:t>
      </w:r>
      <w:r w:rsidR="00734356"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Чувашии</w:t>
      </w:r>
      <w:r w:rsidR="00734356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4356" w:rsidRPr="00587488" w:rsidRDefault="00734356" w:rsidP="0073435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уважение к традициям и обычаям;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-знакомить детей с национальными особенностями, </w:t>
      </w:r>
      <w:r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народными играми</w:t>
      </w:r>
      <w:r w:rsidR="00CD3EA1"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-приобщать детей и родителей к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народным играм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среднесрочный</w:t>
      </w:r>
      <w:proofErr w:type="gramEnd"/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-приобщение детей к истории, традициям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чувашского народа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интереса к 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чувашским народным играм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Традиционные праздники, развлечения, игрища</w:t>
      </w:r>
      <w:r w:rsidR="00FB6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современных сказок и легенд.</w:t>
      </w:r>
    </w:p>
    <w:p w:rsidR="00587488" w:rsidRDefault="00587488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8B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A584A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еализация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="009A584A"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Произведениями национальной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культуры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картины, репродукции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чувашских художников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фольклор и др.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Подборка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народных чувашских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 для детей старшего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Default="00734356" w:rsidP="00FB6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практического материала для родителей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(консультации, рекомендации и др.)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66A9" w:rsidRPr="00587488" w:rsidRDefault="00FB66A9" w:rsidP="00FB6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62F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Чувашского народного костюма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 картин 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Чувашских художников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734356" w:rsidP="00F666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Показ презентации на 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«Растения и животные </w:t>
      </w:r>
      <w:r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чувашского края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9A584A" w:rsidRPr="00587488" w:rsidRDefault="009A584A" w:rsidP="0073435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D127F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Чувашские народные сказки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«Мышка 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вострохвостик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«Девушка на Луне»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«Золотая сумка»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«Как один парень царевну рассмешил»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«Лиса и Дятел»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«Кот и Воробей»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«Лиса-плясунья»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«Дети Ветра»</w:t>
      </w:r>
      <w:r w:rsidR="005D12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34356" w:rsidRPr="00587488" w:rsidRDefault="005D127F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4356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слов </w:t>
      </w:r>
      <w:r w:rsidR="00734356"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чувашских народных игр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27F" w:rsidRPr="00587488" w:rsidRDefault="00734356" w:rsidP="005D12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Подвижные игры</w:t>
      </w:r>
      <w:r w:rsidR="005D12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5874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Чувашии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«Лапта»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«Городки»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«Бабки»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«Котел»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«Жмурки»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«Шубу шить»</w:t>
      </w:r>
      <w:proofErr w:type="gram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«Выйдем, девушки, играть»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«Летучая мышь»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или заяц?»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Журавушка</w:t>
      </w:r>
      <w:proofErr w:type="spellEnd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Тарналла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Слепой баран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Сукар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такалла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Отгадай имя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Ятне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пел»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Пустая изба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«Пуша </w:t>
      </w:r>
      <w:proofErr w:type="spellStart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пуртле</w:t>
      </w:r>
      <w:proofErr w:type="spellEnd"/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D12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127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«Меня зовут Иванушка».</w:t>
      </w:r>
    </w:p>
    <w:p w:rsidR="00734356" w:rsidRPr="00587488" w:rsidRDefault="00734356" w:rsidP="00734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62F" w:rsidRPr="00587488" w:rsidRDefault="009A584A" w:rsidP="00F666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734356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артнерство с родителями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356" w:rsidRPr="00587488" w:rsidRDefault="00734356" w:rsidP="00F6662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мини музей 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9A584A"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Подворье</w:t>
      </w:r>
      <w:r w:rsidR="00587488" w:rsidRPr="0058748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Чувашии</w:t>
      </w:r>
      <w:r w:rsidRPr="0058748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87488"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«Вышивка Чувашского народа»</w:t>
      </w: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4356" w:rsidRPr="00587488" w:rsidRDefault="00587488" w:rsidP="0073435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гендерное</w:t>
      </w:r>
      <w:proofErr w:type="spellEnd"/>
      <w:r w:rsidRPr="0058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детей).</w:t>
      </w:r>
    </w:p>
    <w:p w:rsidR="00734356" w:rsidRPr="00587488" w:rsidRDefault="00734356" w:rsidP="0073435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356" w:rsidRDefault="00734356" w:rsidP="0073435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192E84" w:rsidP="00855F0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7743652"/>
            <wp:effectExtent l="0" t="0" r="0" b="0"/>
            <wp:docPr id="12" name="Рисунок 12" descr="Картинки по запросу чувашский народный костю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увашский народный костюм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37" cy="77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84" w:rsidRPr="00192E84" w:rsidRDefault="00192E84" w:rsidP="00192E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Рассматривание чувашского женского национального костюма отметить:</w:t>
      </w:r>
    </w:p>
    <w:p w:rsidR="00192E84" w:rsidRPr="00192E84" w:rsidRDefault="00192E84" w:rsidP="00192E8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особенности шитья рубахи (</w:t>
      </w:r>
      <w:proofErr w:type="spellStart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кепе</w:t>
      </w:r>
      <w:proofErr w:type="spellEnd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192E84" w:rsidRPr="00192E84" w:rsidRDefault="00192E84" w:rsidP="00192E8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нагрудные узоры </w:t>
      </w:r>
      <w:proofErr w:type="spellStart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кеске</w:t>
      </w:r>
      <w:proofErr w:type="spellEnd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сунтах</w:t>
      </w:r>
      <w:proofErr w:type="spellEnd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92E84" w:rsidRPr="00192E84" w:rsidRDefault="00192E84" w:rsidP="00192E8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поясные набедренные украшения </w:t>
      </w:r>
      <w:proofErr w:type="spellStart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яркач</w:t>
      </w:r>
      <w:proofErr w:type="spellEnd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сара</w:t>
      </w:r>
      <w:proofErr w:type="spellEnd"/>
      <w:r w:rsidRPr="00192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BA14AE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5535930</wp:posOffset>
            </wp:positionH>
            <wp:positionV relativeFrom="line">
              <wp:posOffset>6693535</wp:posOffset>
            </wp:positionV>
            <wp:extent cx="1285875" cy="1285875"/>
            <wp:effectExtent l="19050" t="0" r="9525" b="0"/>
            <wp:wrapSquare wrapText="bothSides"/>
            <wp:docPr id="5" name="Рисунок 2" descr="Агеев Владимир Иванович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еев Владимир Иванович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4AE">
        <w:rPr>
          <w:noProof/>
          <w:lang w:eastAsia="ru-RU"/>
        </w:rPr>
        <w:drawing>
          <wp:inline distT="0" distB="0" distL="0" distR="0">
            <wp:extent cx="6448425" cy="6629400"/>
            <wp:effectExtent l="0" t="0" r="9525" b="0"/>
            <wp:docPr id="4" name="Рисунок 4" descr="http://nasledie.nbchr.ru/upload/images/personalii/hudozhniki/ageev_r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ledie.nbchr.ru/upload/images/personalii/hudozhniki/ageev_rodn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A14AE" w:rsidRPr="00FB66A9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FB66A9" w:rsidRDefault="00BA14AE" w:rsidP="00FB66A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Художник и архитектор</w:t>
      </w:r>
      <w:proofErr w:type="gramStart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Агеев Владимир Иванович</w:t>
      </w:r>
    </w:p>
    <w:p w:rsidR="00BA14AE" w:rsidRPr="00BA14AE" w:rsidRDefault="00D836B3" w:rsidP="00FB66A9">
      <w:pPr>
        <w:rPr>
          <w:rFonts w:ascii="Verdana" w:eastAsia="Times New Roman" w:hAnsi="Verdana" w:cs="Times New Roman"/>
          <w:color w:val="42331C"/>
          <w:sz w:val="18"/>
          <w:szCs w:val="18"/>
          <w:lang w:eastAsia="ru-RU"/>
        </w:rPr>
      </w:pPr>
      <w:hyperlink r:id="rId12" w:history="1"/>
    </w:p>
    <w:p w:rsidR="00BA14AE" w:rsidRPr="00FB66A9" w:rsidRDefault="00BA14AE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02.04.1932 г.</w:t>
      </w:r>
    </w:p>
    <w:p w:rsidR="00BA14AE" w:rsidRPr="00FB66A9" w:rsidRDefault="00BA14AE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График, живописец, заслуженный художник Чувашской Республики, народный художник Чувашской Республики, лауреат Государственной премии Чувашии им. К. Иванова, премии им. И. Я. Яковлева.</w:t>
      </w:r>
    </w:p>
    <w:p w:rsidR="00BA14AE" w:rsidRPr="00FB66A9" w:rsidRDefault="00BA14AE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с. Большие Яльчики (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Аслă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Елчĕк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A14AE" w:rsidRPr="00FB66A9" w:rsidRDefault="00BA14AE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В. Агеев окончил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Чебоксарское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училище. С 1956 г. работал в Чувашском книжном издательстве и сатирическом журнале «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Капкăн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». Внес значительный вклад в развитие национальной школы изобразительного искусства.</w:t>
      </w:r>
    </w:p>
    <w:p w:rsidR="00BA14AE" w:rsidRDefault="00BA14AE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24625" cy="9315450"/>
            <wp:effectExtent l="0" t="0" r="9525" b="0"/>
            <wp:docPr id="6" name="Рисунок 4" descr="http://nasledie.nbchr.ru/upload/images/personalii/hudozhniki/akzinovi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ledie.nbchr.ru/upload/images/personalii/hudozhniki/akzinovi_ves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B2" w:rsidRPr="00FB66A9" w:rsidRDefault="00BE05B2" w:rsidP="00FB66A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Художники и архитекторы</w:t>
      </w:r>
      <w:proofErr w:type="gramStart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Акцынова</w:t>
      </w:r>
      <w:proofErr w:type="spellEnd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Людмила Михайловна</w:t>
      </w:r>
    </w:p>
    <w:p w:rsidR="00BE05B2" w:rsidRPr="00BE05B2" w:rsidRDefault="00FB66A9" w:rsidP="00FB66A9">
      <w:pPr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5459730</wp:posOffset>
            </wp:positionH>
            <wp:positionV relativeFrom="line">
              <wp:posOffset>-50165</wp:posOffset>
            </wp:positionV>
            <wp:extent cx="1266825" cy="1266825"/>
            <wp:effectExtent l="19050" t="0" r="9525" b="0"/>
            <wp:wrapSquare wrapText="bothSides"/>
            <wp:docPr id="7" name="Рисунок 4" descr="Акцынова Людмила Михайлов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цынова Людмила Михайлов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/>
    </w:p>
    <w:p w:rsidR="00BE05B2" w:rsidRPr="00FB66A9" w:rsidRDefault="00BE05B2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Акцынов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Аркадий Всеволодович</w:t>
      </w:r>
      <w:r w:rsidRPr="00FB66A9">
        <w:rPr>
          <w:rFonts w:ascii="Times New Roman" w:hAnsi="Times New Roman" w:cs="Times New Roman"/>
          <w:sz w:val="28"/>
          <w:szCs w:val="28"/>
          <w:lang w:eastAsia="ru-RU"/>
        </w:rPr>
        <w:br/>
        <w:t>05.05.1910–14.11.1997 гг.</w:t>
      </w:r>
    </w:p>
    <w:p w:rsidR="00BE05B2" w:rsidRPr="00FB66A9" w:rsidRDefault="00BE05B2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Акцынова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Михайловна</w:t>
      </w:r>
      <w:r w:rsidRPr="00FB66A9">
        <w:rPr>
          <w:rFonts w:ascii="Times New Roman" w:hAnsi="Times New Roman" w:cs="Times New Roman"/>
          <w:sz w:val="28"/>
          <w:szCs w:val="28"/>
          <w:lang w:eastAsia="ru-RU"/>
        </w:rPr>
        <w:br/>
        <w:t>23.10.1910–24.08.1997 гг.</w:t>
      </w:r>
    </w:p>
    <w:p w:rsidR="00BE05B2" w:rsidRPr="00FB66A9" w:rsidRDefault="00BE05B2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Заслуженные художники Чувашии и России.</w:t>
      </w:r>
    </w:p>
    <w:p w:rsidR="00BE05B2" w:rsidRPr="00FB66A9" w:rsidRDefault="00BE05B2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Рука об руку прошли они удивительно яркую жизнь. 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Оба родились в одном году - 1910 г. Она - 23 октября в г. Царицын (ныне г. Волгоград), он - 5 мая в г. Петербург.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Оба в семьях старой русской интеллигенции. Их воспоминания детских лет во многом схожи: революция, гражданская война, разруха, голод, болезни. Ушли из жизни в один год, с разницей в 80 дней. Аркадий Всеволодович говорил всегда, что каждый день, прожитый без Людмилы Михайловны, для него - год бесцельно прожитой жизни. Она умерла 24 августа, он – 14 ноября.</w:t>
      </w:r>
    </w:p>
    <w:p w:rsidR="00BE05B2" w:rsidRPr="00FB66A9" w:rsidRDefault="00BE05B2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Их судьбы, по которым безжалостно прошел кровавый 37 год, заставив почти два десятка лет 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мыкаться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по тюрьмам и ссылкам, пересеклись в 1939 году, в бухте Находка, бывшей тогда преддверием Колымы, - самого страшного ада гулаговских лагерей. Нечаянная встреча стала их спасением, помогла выстоять, не сломиться, две жизни стали единой судьбой. Они словно были рождены друг для друга - так гармонична их жизнь, слито творчество: они писали свои картины в четыре руки, но одним сердцем, и всегда, почти полвека, ставили под ними общую подпись. Они пронесли свою любовь сквозь испытания сталинских репрессий. "Спасла нас вера в людей и добро, неуемная лютость в работе", - позже признаются художники. Их картины помогают обнаружить в себе самом истоки мужества, воли, оптимизма, стать соавтором в утверждении ценностей самой жизни, возможности любить и творить. Не случайно в 2000 году малой планете Солнечной системы за №7385 было присвоено имя "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Акцыновия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A14AE" w:rsidRPr="00BE05B2" w:rsidRDefault="00BA14AE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6662F" w:rsidRPr="00BE05B2" w:rsidRDefault="00F6662F" w:rsidP="00DA308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FB66A9" w:rsidP="00855F0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5964555</wp:posOffset>
            </wp:positionH>
            <wp:positionV relativeFrom="line">
              <wp:posOffset>7017385</wp:posOffset>
            </wp:positionV>
            <wp:extent cx="1009650" cy="1009650"/>
            <wp:effectExtent l="19050" t="0" r="0" b="0"/>
            <wp:wrapSquare wrapText="bothSides"/>
            <wp:docPr id="9" name="Рисунок 5" descr="Анцыгина Альберта Афанасьевн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цыгина Альберта Афанасьевн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7A4">
        <w:rPr>
          <w:noProof/>
          <w:lang w:eastAsia="ru-RU"/>
        </w:rPr>
        <w:drawing>
          <wp:inline distT="0" distB="0" distL="0" distR="0">
            <wp:extent cx="6324600" cy="7019925"/>
            <wp:effectExtent l="0" t="0" r="0" b="9525"/>
            <wp:docPr id="8" name="Рисунок 6" descr="http://elbib.nbchr.ru/lib_files/kzd/kalendar/Anci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bib.nbchr.ru/lib_files/kzd/kalendar/Ancigina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F" w:rsidRPr="00FB66A9" w:rsidRDefault="00A6622F" w:rsidP="00FB66A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Художник</w:t>
      </w:r>
      <w:proofErr w:type="gramStart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Анцыгина</w:t>
      </w:r>
      <w:proofErr w:type="spellEnd"/>
      <w:r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Альберта Афанасьевна</w:t>
      </w:r>
    </w:p>
    <w:p w:rsidR="00A6622F" w:rsidRPr="00FB66A9" w:rsidRDefault="00D836B3" w:rsidP="00FB6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/>
    </w:p>
    <w:p w:rsidR="00A6622F" w:rsidRPr="00FB66A9" w:rsidRDefault="00A6622F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31.07.1934 г.</w:t>
      </w:r>
    </w:p>
    <w:p w:rsidR="00A6622F" w:rsidRPr="00FB66A9" w:rsidRDefault="00A6622F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Художник декоративно-прикладного искусства, член Союза художников СССР (1983).</w:t>
      </w:r>
    </w:p>
    <w:p w:rsidR="00A6622F" w:rsidRPr="00FB66A9" w:rsidRDefault="00A6622F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 в 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. Шатура Московской области.</w:t>
      </w:r>
    </w:p>
    <w:p w:rsidR="00A6622F" w:rsidRPr="00FB66A9" w:rsidRDefault="00A6622F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Анцыгина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– художница по народной вышивке и узорному ткачеству, художник-декоратор. Окончила Московское художественно-промышленное училище им. М. И. Калинина. С 1959 г. в Чувашии: художник филиала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Альгешевской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фабрики «Паха тӗ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ӗ» (Яльчики), Чувашского отделения Художественного фонда РСФСР, руководитель кружка </w:t>
      </w:r>
      <w:r w:rsidRPr="00FB66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национальной вышивки Дворца пионеров г. Чебоксары. С 1984 г. – свободный художник. Автор книги «Учимся вышивать».</w:t>
      </w:r>
    </w:p>
    <w:p w:rsidR="00A6622F" w:rsidRPr="00FB66A9" w:rsidRDefault="00A6622F" w:rsidP="00FB66A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Основные работы: декоративное панно «Романтика», «Убранство интерьера», салфетка-панно «Приглашение в Чувашию», скатерти «Свадебная» и «Солнечный край», полотенца «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Сурбан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», «Осень» и др.</w:t>
      </w:r>
      <w:proofErr w:type="gramEnd"/>
    </w:p>
    <w:p w:rsidR="00A6622F" w:rsidRPr="00A6622F" w:rsidRDefault="00A6622F" w:rsidP="00A6622F">
      <w:pPr>
        <w:shd w:val="clear" w:color="auto" w:fill="EDEBE1"/>
        <w:spacing w:after="180" w:line="240" w:lineRule="auto"/>
        <w:rPr>
          <w:rFonts w:ascii="Verdana" w:eastAsia="Times New Roman" w:hAnsi="Verdana" w:cs="Times New Roman"/>
          <w:color w:val="42331C"/>
          <w:sz w:val="18"/>
          <w:szCs w:val="18"/>
          <w:lang w:eastAsia="ru-RU"/>
        </w:rPr>
      </w:pPr>
      <w:r w:rsidRPr="00A6622F">
        <w:rPr>
          <w:rFonts w:ascii="Verdana" w:eastAsia="Times New Roman" w:hAnsi="Verdana" w:cs="Times New Roman"/>
          <w:color w:val="42331C"/>
          <w:sz w:val="18"/>
          <w:szCs w:val="18"/>
          <w:lang w:eastAsia="ru-RU"/>
        </w:rPr>
        <w:t> </w:t>
      </w:r>
    </w:p>
    <w:p w:rsidR="00BE05B2" w:rsidRDefault="00DB786A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05625" cy="6705600"/>
            <wp:effectExtent l="0" t="0" r="9525" b="0"/>
            <wp:docPr id="10" name="Рисунок 8" descr="http://nasledie.nbchr.ru/upload/images/personalii/hudozhniki/alimasova_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ledie.nbchr.ru/upload/images/personalii/hudozhniki/alimasova_n_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B66A9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B66A9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B66A9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B66A9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B66A9" w:rsidRDefault="00FB66A9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B786A" w:rsidRPr="00FB66A9" w:rsidRDefault="00FB66A9" w:rsidP="00FB66A9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5716905</wp:posOffset>
            </wp:positionH>
            <wp:positionV relativeFrom="line">
              <wp:posOffset>-269240</wp:posOffset>
            </wp:positionV>
            <wp:extent cx="1009650" cy="1009650"/>
            <wp:effectExtent l="19050" t="0" r="0" b="0"/>
            <wp:wrapSquare wrapText="bothSides"/>
            <wp:docPr id="11" name="Рисунок 7" descr="Алимасова Нина Александровн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имасова Нина Александровн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86A"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Художник</w:t>
      </w:r>
      <w:proofErr w:type="gramStart"/>
      <w:r w:rsidR="00DB786A"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="00DB786A"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DB786A"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Алимасова</w:t>
      </w:r>
      <w:proofErr w:type="spellEnd"/>
      <w:r w:rsidR="00DB786A" w:rsidRPr="00FB66A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Нина Александровна</w:t>
      </w:r>
    </w:p>
    <w:p w:rsidR="00DB786A" w:rsidRPr="00FB66A9" w:rsidRDefault="00D836B3" w:rsidP="00FB66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/>
    </w:p>
    <w:p w:rsidR="00DB786A" w:rsidRPr="00FB66A9" w:rsidRDefault="00DB786A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13.11.1939 г.</w:t>
      </w:r>
    </w:p>
    <w:p w:rsidR="00DB786A" w:rsidRPr="00FB66A9" w:rsidRDefault="00DB786A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>Художник, кандидат педагогических наук (1990), доцент (1994), член Союза художников Российской Федерации (1995), заслуженный работник высшего образования Чувашской Республики (1996).</w:t>
      </w:r>
    </w:p>
    <w:p w:rsidR="00DB786A" w:rsidRPr="00FB66A9" w:rsidRDefault="00DB786A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 в </w:t>
      </w:r>
      <w:proofErr w:type="gram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области.</w:t>
      </w:r>
    </w:p>
    <w:p w:rsidR="00DB786A" w:rsidRPr="00FB66A9" w:rsidRDefault="00DB786A" w:rsidP="00FB66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Алимасова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трудовую деятельность начала учителем рисования и черчения после окончания Чувашского государственного педагогического института (ныне университет) им. И. Я. Яковлева. Затем работала архитектором в проектном институте «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Чувашгражданпроект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», художником в рекламной мастерской «</w:t>
      </w:r>
      <w:proofErr w:type="spellStart"/>
      <w:r w:rsidRPr="00FB66A9">
        <w:rPr>
          <w:rFonts w:ascii="Times New Roman" w:hAnsi="Times New Roman" w:cs="Times New Roman"/>
          <w:sz w:val="28"/>
          <w:szCs w:val="28"/>
          <w:lang w:eastAsia="ru-RU"/>
        </w:rPr>
        <w:t>Чувашрембыттехника</w:t>
      </w:r>
      <w:proofErr w:type="spellEnd"/>
      <w:r w:rsidRPr="00FB66A9">
        <w:rPr>
          <w:rFonts w:ascii="Times New Roman" w:hAnsi="Times New Roman" w:cs="Times New Roman"/>
          <w:sz w:val="28"/>
          <w:szCs w:val="28"/>
          <w:lang w:eastAsia="ru-RU"/>
        </w:rPr>
        <w:t>». С 1975 г. преподает в Чувашском государственном педагогическом институте (ныне университет) им. И. Я. Яковлева.</w:t>
      </w: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E05B2" w:rsidRDefault="00BE05B2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E721C" w:rsidRPr="00FB66A9" w:rsidRDefault="006E721C" w:rsidP="00855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9700" cy="9013474"/>
            <wp:effectExtent l="0" t="0" r="6350" b="0"/>
            <wp:docPr id="2" name="Рисунок 2" descr="http://nasledie.nbchr.ru/upload/images/personalii/hudozhniki/spiridonov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ledie.nbchr.ru/upload/images/personalii/hudozhniki/spiridonov_l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59" cy="90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6A9">
        <w:rPr>
          <w:rStyle w:val="aa"/>
          <w:rFonts w:ascii="Times New Roman" w:hAnsi="Times New Roman" w:cs="Times New Roman"/>
          <w:sz w:val="28"/>
          <w:szCs w:val="28"/>
        </w:rPr>
        <w:t xml:space="preserve">Сосновый лес 20 </w:t>
      </w:r>
      <w:proofErr w:type="gramStart"/>
      <w:r w:rsidRPr="00FB66A9">
        <w:rPr>
          <w:rStyle w:val="aa"/>
          <w:rFonts w:ascii="Times New Roman" w:hAnsi="Times New Roman" w:cs="Times New Roman"/>
          <w:sz w:val="28"/>
          <w:szCs w:val="28"/>
        </w:rPr>
        <w:t>в</w:t>
      </w:r>
      <w:proofErr w:type="gramEnd"/>
      <w:r w:rsidRPr="00FB66A9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FB66A9" w:rsidRDefault="00FB66A9" w:rsidP="00FB66A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66A9" w:rsidRDefault="00FB66A9" w:rsidP="00FB66A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60C8" w:rsidRPr="00FB66A9" w:rsidRDefault="005760C8" w:rsidP="00FB66A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66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Спиридонов Моисей Спиридонович</w:t>
      </w:r>
      <w:r w:rsidR="00FB66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 w:rsidR="006E721C" w:rsidRPr="00FB66A9">
        <w:rPr>
          <w:rStyle w:val="aa"/>
          <w:rFonts w:ascii="Times New Roman" w:hAnsi="Times New Roman" w:cs="Times New Roman"/>
          <w:b w:val="0"/>
          <w:sz w:val="28"/>
          <w:szCs w:val="28"/>
        </w:rPr>
        <w:t>24.08.1890–31.03.1981</w:t>
      </w:r>
      <w:r w:rsidR="00FB66A9" w:rsidRPr="00FB66A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6E721C" w:rsidRPr="00FB66A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6A9" w:rsidRPr="00FB66A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6E721C" w:rsidRPr="00FB66A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E721C">
        <w:rPr>
          <w:noProof/>
          <w:lang w:eastAsia="ru-RU"/>
        </w:rPr>
        <w:drawing>
          <wp:inline distT="0" distB="0" distL="0" distR="0">
            <wp:extent cx="1743075" cy="2578513"/>
            <wp:effectExtent l="0" t="0" r="0" b="0"/>
            <wp:docPr id="1" name="Рисунок 1" descr="Спиридонов Моисей Спиридо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ридонов Моисей Спиридонович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0" cy="26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1C" w:rsidRDefault="006E721C" w:rsidP="00FB66A9"/>
    <w:p w:rsidR="006E721C" w:rsidRPr="00FB66A9" w:rsidRDefault="006E721C" w:rsidP="00FB66A9">
      <w:pPr>
        <w:jc w:val="both"/>
        <w:rPr>
          <w:rFonts w:ascii="Times New Roman" w:hAnsi="Times New Roman" w:cs="Times New Roman"/>
          <w:sz w:val="28"/>
          <w:szCs w:val="28"/>
        </w:rPr>
      </w:pPr>
      <w:r w:rsidRPr="00FB66A9">
        <w:rPr>
          <w:rStyle w:val="aa"/>
          <w:rFonts w:ascii="Times New Roman" w:hAnsi="Times New Roman" w:cs="Times New Roman"/>
          <w:sz w:val="28"/>
          <w:szCs w:val="28"/>
        </w:rPr>
        <w:t>Народный художник Чувашской Республики, заслуженный деятель искусств Чувашской Республики и Российской Федерации.</w:t>
      </w:r>
    </w:p>
    <w:p w:rsidR="006E721C" w:rsidRPr="00FB66A9" w:rsidRDefault="006E721C" w:rsidP="00FB66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6A9">
        <w:rPr>
          <w:rFonts w:ascii="Times New Roman" w:hAnsi="Times New Roman" w:cs="Times New Roman"/>
          <w:sz w:val="28"/>
          <w:szCs w:val="28"/>
        </w:rPr>
        <w:t>Родился 24 августа 1890 г. в с. </w:t>
      </w:r>
      <w:proofErr w:type="spellStart"/>
      <w:r w:rsidRPr="00FB66A9">
        <w:rPr>
          <w:rFonts w:ascii="Times New Roman" w:hAnsi="Times New Roman" w:cs="Times New Roman"/>
          <w:sz w:val="28"/>
          <w:szCs w:val="28"/>
        </w:rPr>
        <w:t>Яншихово</w:t>
      </w:r>
      <w:proofErr w:type="spellEnd"/>
      <w:r w:rsidRPr="00FB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6A9">
        <w:rPr>
          <w:rFonts w:ascii="Times New Roman" w:hAnsi="Times New Roman" w:cs="Times New Roman"/>
          <w:sz w:val="28"/>
          <w:szCs w:val="28"/>
        </w:rPr>
        <w:t>Норваши</w:t>
      </w:r>
      <w:proofErr w:type="spellEnd"/>
      <w:r w:rsidRPr="00FB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6A9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FB66A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  <w:proofErr w:type="gramEnd"/>
    </w:p>
    <w:p w:rsidR="006E721C" w:rsidRPr="00FB66A9" w:rsidRDefault="006E721C" w:rsidP="00FB66A9">
      <w:pPr>
        <w:jc w:val="both"/>
        <w:rPr>
          <w:rFonts w:ascii="Times New Roman" w:hAnsi="Times New Roman" w:cs="Times New Roman"/>
          <w:sz w:val="28"/>
          <w:szCs w:val="28"/>
        </w:rPr>
      </w:pPr>
      <w:r w:rsidRPr="00FB66A9">
        <w:rPr>
          <w:rFonts w:ascii="Times New Roman" w:hAnsi="Times New Roman" w:cs="Times New Roman"/>
          <w:sz w:val="28"/>
          <w:szCs w:val="28"/>
        </w:rPr>
        <w:t>Один из основоположников чувашского национального изобразительного искусства. Многие годы являлся председателем Союза художников Чувашии. Работал на педагогических курсах в г</w:t>
      </w:r>
      <w:proofErr w:type="gramStart"/>
      <w:r w:rsidRPr="00FB66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6A9">
        <w:rPr>
          <w:rFonts w:ascii="Times New Roman" w:hAnsi="Times New Roman" w:cs="Times New Roman"/>
          <w:sz w:val="28"/>
          <w:szCs w:val="28"/>
        </w:rPr>
        <w:t xml:space="preserve">анаш, преподавателем </w:t>
      </w:r>
      <w:proofErr w:type="spellStart"/>
      <w:r w:rsidRPr="00FB66A9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Pr="00FB66A9">
        <w:rPr>
          <w:rFonts w:ascii="Times New Roman" w:hAnsi="Times New Roman" w:cs="Times New Roman"/>
          <w:sz w:val="28"/>
          <w:szCs w:val="28"/>
        </w:rPr>
        <w:t xml:space="preserve"> художественного училища, заведовал Центральным Чувашским краеведческим музеем, был сотрудником Чувашского научно–исследовательского института, директором Чувашской государственной художественной галереи. За большие заслуги в области изобразительного искусства его имя занесено в Почетную Книгу Трудовой Славы и Героизма Чувашской АССР.</w:t>
      </w:r>
    </w:p>
    <w:p w:rsidR="006E721C" w:rsidRPr="00FB66A9" w:rsidRDefault="006E721C" w:rsidP="00FB66A9">
      <w:pPr>
        <w:jc w:val="both"/>
        <w:rPr>
          <w:rFonts w:ascii="Times New Roman" w:hAnsi="Times New Roman" w:cs="Times New Roman"/>
          <w:sz w:val="28"/>
          <w:szCs w:val="28"/>
        </w:rPr>
      </w:pPr>
      <w:r w:rsidRPr="00FB66A9">
        <w:rPr>
          <w:rFonts w:ascii="Times New Roman" w:hAnsi="Times New Roman" w:cs="Times New Roman"/>
          <w:sz w:val="28"/>
          <w:szCs w:val="28"/>
        </w:rPr>
        <w:t>Основные работы: “Пузырист”, “Колхозный конь</w:t>
      </w:r>
      <w:proofErr w:type="gramStart"/>
      <w:r w:rsidRPr="00FB66A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B66A9">
        <w:rPr>
          <w:rFonts w:ascii="Times New Roman" w:hAnsi="Times New Roman" w:cs="Times New Roman"/>
          <w:sz w:val="28"/>
          <w:szCs w:val="28"/>
        </w:rPr>
        <w:t>спевай”, “В избе–читальне”, “Трудовая Волга”, “Невеста”, “Моя родина”, “Невеста в амбаре”, портрет Народного поэта Чувашии П. П. </w:t>
      </w:r>
      <w:proofErr w:type="spellStart"/>
      <w:r w:rsidRPr="00FB66A9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Pr="00FB66A9">
        <w:rPr>
          <w:rFonts w:ascii="Times New Roman" w:hAnsi="Times New Roman" w:cs="Times New Roman"/>
          <w:sz w:val="28"/>
          <w:szCs w:val="28"/>
        </w:rPr>
        <w:t>, альбом “Чувашский орнамент” и др. “Картины его скромны по цвету, внешне не эффектны, но они близки и понятны зрителю, потому что в них – правда народная, правда нашей динамичной жизни... Каждая его картина глубоко продумана и выстрадана, написана сердцем, ибо он всегда находился в гуще жизни...”. (Овчинников Н. В.)</w:t>
      </w:r>
    </w:p>
    <w:p w:rsidR="006E721C" w:rsidRDefault="006E721C" w:rsidP="00855F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5038" cy="8576442"/>
            <wp:effectExtent l="19050" t="0" r="0" b="0"/>
            <wp:docPr id="3" name="Рисунок 3" descr="http://nasledie.nbchr.ru/upload/images/personalii/hudozhniki/spiridonov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ledie.nbchr.ru/upload/images/personalii/hudozhniki/spiridonov_l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86" cy="85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662F" w:rsidRDefault="00F6662F" w:rsidP="00DA30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71807" w:rsidRDefault="00071807"/>
    <w:sectPr w:rsidR="00071807" w:rsidSect="00DB786A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68" w:rsidRDefault="00693068" w:rsidP="00DA308B">
      <w:pPr>
        <w:spacing w:after="0" w:line="240" w:lineRule="auto"/>
      </w:pPr>
      <w:r>
        <w:separator/>
      </w:r>
    </w:p>
  </w:endnote>
  <w:endnote w:type="continuationSeparator" w:id="0">
    <w:p w:rsidR="00693068" w:rsidRDefault="00693068" w:rsidP="00DA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68" w:rsidRDefault="00693068" w:rsidP="00DA308B">
      <w:pPr>
        <w:spacing w:after="0" w:line="240" w:lineRule="auto"/>
      </w:pPr>
      <w:r>
        <w:separator/>
      </w:r>
    </w:p>
  </w:footnote>
  <w:footnote w:type="continuationSeparator" w:id="0">
    <w:p w:rsidR="00693068" w:rsidRDefault="00693068" w:rsidP="00DA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118D"/>
    <w:multiLevelType w:val="multilevel"/>
    <w:tmpl w:val="18C8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602"/>
    <w:rsid w:val="00023FA8"/>
    <w:rsid w:val="00071807"/>
    <w:rsid w:val="00192E84"/>
    <w:rsid w:val="00193582"/>
    <w:rsid w:val="001D17A4"/>
    <w:rsid w:val="002F026A"/>
    <w:rsid w:val="004938F8"/>
    <w:rsid w:val="005760C8"/>
    <w:rsid w:val="00587488"/>
    <w:rsid w:val="005D127F"/>
    <w:rsid w:val="00693068"/>
    <w:rsid w:val="006B5602"/>
    <w:rsid w:val="006E721C"/>
    <w:rsid w:val="00734356"/>
    <w:rsid w:val="007940F3"/>
    <w:rsid w:val="00855F0A"/>
    <w:rsid w:val="008B16AF"/>
    <w:rsid w:val="009A584A"/>
    <w:rsid w:val="00A6622F"/>
    <w:rsid w:val="00A66809"/>
    <w:rsid w:val="00BA14AE"/>
    <w:rsid w:val="00BE05B2"/>
    <w:rsid w:val="00CD3EA1"/>
    <w:rsid w:val="00D076A5"/>
    <w:rsid w:val="00D836B3"/>
    <w:rsid w:val="00DA308B"/>
    <w:rsid w:val="00DB786A"/>
    <w:rsid w:val="00E178E3"/>
    <w:rsid w:val="00E96E35"/>
    <w:rsid w:val="00EF3BEB"/>
    <w:rsid w:val="00F6662F"/>
    <w:rsid w:val="00FB66A9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56"/>
  </w:style>
  <w:style w:type="paragraph" w:styleId="1">
    <w:name w:val="heading 1"/>
    <w:basedOn w:val="a"/>
    <w:next w:val="a"/>
    <w:link w:val="10"/>
    <w:uiPriority w:val="9"/>
    <w:qFormat/>
    <w:rsid w:val="00576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08B"/>
  </w:style>
  <w:style w:type="paragraph" w:styleId="a7">
    <w:name w:val="footer"/>
    <w:basedOn w:val="a"/>
    <w:link w:val="a8"/>
    <w:uiPriority w:val="99"/>
    <w:unhideWhenUsed/>
    <w:rsid w:val="00DA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08B"/>
  </w:style>
  <w:style w:type="paragraph" w:styleId="a9">
    <w:name w:val="Normal (Web)"/>
    <w:basedOn w:val="a"/>
    <w:uiPriority w:val="99"/>
    <w:semiHidden/>
    <w:unhideWhenUsed/>
    <w:rsid w:val="006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721C"/>
    <w:rPr>
      <w:b/>
      <w:bCs/>
    </w:rPr>
  </w:style>
  <w:style w:type="character" w:customStyle="1" w:styleId="apple-converted-space">
    <w:name w:val="apple-converted-space"/>
    <w:basedOn w:val="a0"/>
    <w:rsid w:val="006E721C"/>
  </w:style>
  <w:style w:type="character" w:styleId="ab">
    <w:name w:val="Emphasis"/>
    <w:basedOn w:val="a0"/>
    <w:uiPriority w:val="20"/>
    <w:qFormat/>
    <w:rsid w:val="006E72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nasledie.nbchr.ru/upload/information_system_13/4/item_445/ageev_.jpg" TargetMode="External"/><Relationship Id="rId17" Type="http://schemas.openxmlformats.org/officeDocument/2006/relationships/hyperlink" Target="http://nasledie.nbchr.ru/upload/information_system_13/4/item_450/anziginaaa%5b1%5d.jpg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nasledie.nbchr.ru/upload/information_system_13/4/item_448/information_items_448.jpg" TargetMode="External"/><Relationship Id="rId20" Type="http://schemas.openxmlformats.org/officeDocument/2006/relationships/hyperlink" Target="http://nasledie.nbchr.ru/upload/information_system_13/4/item_450/anziginaaa%5b1%5d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nasledie.nbchr.ru/upload/information_system_13/4/item_449/Alimasov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nasledie.nbchr.ru/upload/information_system_13/4/item_445/ageev_.jpg" TargetMode="External"/><Relationship Id="rId14" Type="http://schemas.openxmlformats.org/officeDocument/2006/relationships/hyperlink" Target="http://nasledie.nbchr.ru/upload/information_system_13/4/item_448/information_items_448.jpg" TargetMode="External"/><Relationship Id="rId22" Type="http://schemas.openxmlformats.org/officeDocument/2006/relationships/hyperlink" Target="http://nasledie.nbchr.ru/upload/information_system_13/4/item_449/Alimasova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5267-53CD-4097-AF31-1D04B03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22</cp:revision>
  <cp:lastPrinted>2017-05-15T05:50:00Z</cp:lastPrinted>
  <dcterms:created xsi:type="dcterms:W3CDTF">2017-05-09T20:23:00Z</dcterms:created>
  <dcterms:modified xsi:type="dcterms:W3CDTF">2017-05-23T13:44:00Z</dcterms:modified>
</cp:coreProperties>
</file>